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39FB6" w14:textId="021AEE05" w:rsidR="00DE3032" w:rsidRDefault="00DE3032" w:rsidP="00DE3032">
      <w:pPr>
        <w:spacing w:before="120" w:after="1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</w:rPr>
        <w:t xml:space="preserve">Załącznik nr 2a do SWZ - </w:t>
      </w:r>
      <w:bookmarkStart w:id="0" w:name="_Hlk159573833"/>
      <w:r>
        <w:rPr>
          <w:rFonts w:ascii="Times New Roman" w:hAnsi="Times New Roman" w:cs="Times New Roman"/>
          <w:b/>
          <w:bCs/>
        </w:rPr>
        <w:t xml:space="preserve">Formularz minimalnych parametrów technicznych </w:t>
      </w:r>
      <w:bookmarkEnd w:id="0"/>
    </w:p>
    <w:p w14:paraId="30BF2985" w14:textId="77777777" w:rsidR="00DE3032" w:rsidRDefault="00DE3032" w:rsidP="00DE3032">
      <w:pPr>
        <w:spacing w:before="120" w:after="120"/>
        <w:jc w:val="right"/>
        <w:rPr>
          <w:b/>
          <w:bCs/>
        </w:rPr>
      </w:pPr>
      <w:r>
        <w:rPr>
          <w:b/>
          <w:bCs/>
        </w:rPr>
        <w:t>Część nr 1</w:t>
      </w:r>
    </w:p>
    <w:p w14:paraId="0D1A0195" w14:textId="69B2FEE7" w:rsidR="00DE3032" w:rsidRDefault="00DE3032">
      <w:pPr>
        <w:jc w:val="center"/>
        <w:rPr>
          <w:b/>
          <w:bCs/>
        </w:rPr>
      </w:pPr>
    </w:p>
    <w:p w14:paraId="7EAC3D78" w14:textId="77777777" w:rsidR="00DE3032" w:rsidRDefault="00DE3032">
      <w:pPr>
        <w:jc w:val="center"/>
        <w:rPr>
          <w:b/>
          <w:bCs/>
        </w:rPr>
      </w:pPr>
    </w:p>
    <w:p w14:paraId="472B830F" w14:textId="20C3A83D" w:rsidR="00DD1040" w:rsidRDefault="00000000">
      <w:pPr>
        <w:jc w:val="center"/>
        <w:rPr>
          <w:rFonts w:hint="eastAsia"/>
          <w:b/>
          <w:bCs/>
        </w:rPr>
      </w:pPr>
      <w:r>
        <w:rPr>
          <w:b/>
          <w:bCs/>
        </w:rPr>
        <w:t>PARAMETRY TECHNICZNE</w:t>
      </w:r>
    </w:p>
    <w:p w14:paraId="6B4FB096" w14:textId="77777777" w:rsidR="00DD1040" w:rsidRDefault="00DD1040">
      <w:pPr>
        <w:jc w:val="center"/>
      </w:pPr>
    </w:p>
    <w:p w14:paraId="6B365809" w14:textId="3E9B069B" w:rsidR="00DD1040" w:rsidRPr="00DE3032" w:rsidRDefault="00DE3032" w:rsidP="00DE3032">
      <w:pPr>
        <w:shd w:val="clear" w:color="auto" w:fill="FFFFFF" w:themeFill="background1"/>
        <w:tabs>
          <w:tab w:val="left" w:pos="2410"/>
          <w:tab w:val="left" w:pos="2552"/>
        </w:tabs>
        <w:suppressAutoHyphens w:val="0"/>
        <w:spacing w:before="120" w:after="120" w:line="259" w:lineRule="auto"/>
        <w:jc w:val="both"/>
        <w:rPr>
          <w:rFonts w:ascii="Times New Roman" w:hAnsi="Times New Roman" w:cs="Times New Roman"/>
        </w:rPr>
      </w:pPr>
      <w:r w:rsidRPr="00DE3032">
        <w:rPr>
          <w:rFonts w:ascii="Times New Roman" w:eastAsia="Calibri" w:hAnsi="Times New Roman" w:cs="Times New Roman"/>
          <w:shd w:val="clear" w:color="auto" w:fill="FFFFFF" w:themeFill="background1"/>
          <w:lang w:eastAsia="en-US"/>
          <w14:ligatures w14:val="standardContextual"/>
        </w:rPr>
        <w:t>„</w:t>
      </w:r>
      <w:r w:rsidRPr="00DE3032">
        <w:rPr>
          <w:rFonts w:ascii="Times New Roman" w:eastAsia="Calibri" w:hAnsi="Times New Roman" w:cs="Times New Roman"/>
          <w:u w:val="single"/>
          <w:shd w:val="clear" w:color="auto" w:fill="FFFFFF" w:themeFill="background1"/>
          <w:lang w:eastAsia="en-US"/>
        </w:rPr>
        <w:t xml:space="preserve">Dostawa kompletnych stacji roboczych </w:t>
      </w:r>
      <w:r w:rsidRPr="00DE3032">
        <w:rPr>
          <w:rFonts w:ascii="Times New Roman" w:hAnsi="Times New Roman" w:cs="Times New Roman"/>
          <w:u w:val="single"/>
        </w:rPr>
        <w:t xml:space="preserve">typu </w:t>
      </w:r>
      <w:proofErr w:type="spellStart"/>
      <w:r w:rsidRPr="00DE3032">
        <w:rPr>
          <w:rFonts w:ascii="Times New Roman" w:hAnsi="Times New Roman" w:cs="Times New Roman"/>
          <w:u w:val="single"/>
        </w:rPr>
        <w:t>All</w:t>
      </w:r>
      <w:proofErr w:type="spellEnd"/>
      <w:r w:rsidRPr="00DE3032">
        <w:rPr>
          <w:rFonts w:ascii="Times New Roman" w:hAnsi="Times New Roman" w:cs="Times New Roman"/>
          <w:u w:val="single"/>
        </w:rPr>
        <w:t>-in-One wraz z systemem operacyjnym”</w:t>
      </w:r>
      <w:r>
        <w:rPr>
          <w:rFonts w:ascii="Times New Roman" w:hAnsi="Times New Roman" w:cs="Times New Roman"/>
          <w:u w:val="single"/>
        </w:rPr>
        <w:t xml:space="preserve">- </w:t>
      </w:r>
      <w:r w:rsidRPr="00DE3032">
        <w:rPr>
          <w:rFonts w:ascii="Times New Roman" w:hAnsi="Times New Roman" w:cs="Times New Roman"/>
        </w:rPr>
        <w:t xml:space="preserve">- </w:t>
      </w:r>
      <w:r w:rsidR="00000000" w:rsidRPr="00DE3032">
        <w:rPr>
          <w:rFonts w:ascii="Times New Roman" w:hAnsi="Times New Roman" w:cs="Times New Roman"/>
        </w:rPr>
        <w:t xml:space="preserve">40 sztuk stacji roboczych typu </w:t>
      </w:r>
      <w:proofErr w:type="spellStart"/>
      <w:r w:rsidR="00000000" w:rsidRPr="00DE3032">
        <w:rPr>
          <w:rFonts w:ascii="Times New Roman" w:hAnsi="Times New Roman" w:cs="Times New Roman"/>
        </w:rPr>
        <w:t>All</w:t>
      </w:r>
      <w:proofErr w:type="spellEnd"/>
      <w:r w:rsidR="00000000" w:rsidRPr="00DE3032">
        <w:rPr>
          <w:rFonts w:ascii="Times New Roman" w:hAnsi="Times New Roman" w:cs="Times New Roman"/>
        </w:rPr>
        <w:t>-in-One.</w:t>
      </w:r>
    </w:p>
    <w:p w14:paraId="1EDC40B1" w14:textId="77777777" w:rsidR="00DD1040" w:rsidRDefault="00DD1040">
      <w:pPr>
        <w:rPr>
          <w:rFonts w:hint="eastAsia"/>
        </w:rPr>
      </w:pPr>
    </w:p>
    <w:tbl>
      <w:tblPr>
        <w:tblW w:w="9694" w:type="dxa"/>
        <w:tblInd w:w="-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9"/>
        <w:gridCol w:w="1468"/>
        <w:gridCol w:w="3857"/>
        <w:gridCol w:w="1307"/>
        <w:gridCol w:w="2323"/>
      </w:tblGrid>
      <w:tr w:rsidR="00DD1040" w14:paraId="461849C0" w14:textId="77777777" w:rsidTr="00DE3032">
        <w:trPr>
          <w:trHeight w:val="25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2AA7DAD" w14:textId="77777777" w:rsidR="00DD1040" w:rsidRPr="00DE3032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1A4123D" w14:textId="77777777" w:rsidR="00DD1040" w:rsidRPr="00DE3032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E5C976F" w14:textId="77777777" w:rsidR="00DD1040" w:rsidRPr="00DE3032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Minimalne wymagania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12A7608" w14:textId="77777777" w:rsidR="00DD1040" w:rsidRPr="00DE3032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 wymagany TAK/NIE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4FF02BA" w14:textId="77777777" w:rsidR="00DD1040" w:rsidRPr="00DE3032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 oferowany</w:t>
            </w:r>
          </w:p>
        </w:tc>
      </w:tr>
      <w:tr w:rsidR="00DD1040" w14:paraId="3277479F" w14:textId="77777777" w:rsidTr="00DE3032">
        <w:trPr>
          <w:trHeight w:val="256"/>
        </w:trPr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D21CB9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A4B41C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Data produkcji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9E53EA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Fabrycznie nowy, nieużywany, niepochodzący z ekspozycji i wyprodukowany nie wcześniej niż 12 miesięcy przed datą dostawy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060542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4993C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746827BB" w14:textId="77777777" w:rsidTr="00DE3032">
        <w:trPr>
          <w:trHeight w:val="256"/>
        </w:trPr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037AC7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89D9DF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Procesor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77EE9D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co najmniej 10 rdzeni oraz co najmniej 12 wątków operacyjnych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09FC7D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82033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4DD2BDC1" w14:textId="77777777" w:rsidTr="00DE3032">
        <w:trPr>
          <w:trHeight w:val="497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C91DA7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837F15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AF4CA6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taktowanie bazowe min. 3,0 GHz, taktowanie turbo min. 4,5 GHz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1C7E9C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1D559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037BD060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C680C9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477988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0E406D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pamięć cache min. 12 MB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CA96A0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149E0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013A2BFA" w14:textId="77777777" w:rsidTr="00DE3032">
        <w:trPr>
          <w:trHeight w:val="256"/>
        </w:trPr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F5969E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9FF786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Płyta główna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E7BE7F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Tego samego producenta co stacja robocza.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8400C8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EA8B0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576D6DB1" w14:textId="77777777" w:rsidTr="00DE3032">
        <w:trPr>
          <w:trHeight w:val="256"/>
        </w:trPr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B5C69A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90BEF0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Pamięć operacyjna (RAM)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F9DCFC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co najmniej 16 GB, typu SO-DIMM, prędkość co najmniej 3200 MHz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9F7F0C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9BE7C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1AA2D397" w14:textId="77777777" w:rsidTr="00DE3032">
        <w:trPr>
          <w:trHeight w:val="256"/>
        </w:trPr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16068E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06349B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Dysk systemowy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1CC891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 xml:space="preserve">Min. 512 GB M.2 </w:t>
            </w:r>
            <w:proofErr w:type="spellStart"/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NVMe</w:t>
            </w:r>
            <w:proofErr w:type="spellEnd"/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, zawierający partycję RECOVERY umożliwiającą odtworzenie systemu operacyjnego fabrycznie zainstalowanego na komputerze po awarii.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474D99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8C824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55D42D8C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9BF868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95A298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8B81F4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opcjonalnie możliwość dołożenia dodatkowego dysku SATA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05343A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14C98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262CCEBD" w14:textId="77777777" w:rsidTr="00DE3032">
        <w:trPr>
          <w:trHeight w:val="256"/>
        </w:trPr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E434E4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CDF149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Ekran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AE4AEC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przekątna co najmniej 23,8 cala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7D0B90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16641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0C578B7F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03FDB5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28C273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B88A5F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matowa matryca typu IPS lub równoważny, podświetlenie LED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A13B1F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60195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31B25B8C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8F3CDD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1EA6D4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F2E3DD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rozdzielczość minimum 1920×1080 (Full HD)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1C6EC0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190F1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7BFF2A8F" w14:textId="77777777" w:rsidTr="00DE3032">
        <w:trPr>
          <w:trHeight w:val="497"/>
        </w:trPr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6ED637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1CB2FB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Grafika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0B071A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zintegrowana grafika, umożliwiająca obsługę standardowych aplikacji biurowych i multimedialnych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1C2199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1CA6A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25797FA2" w14:textId="77777777" w:rsidTr="00DE3032">
        <w:trPr>
          <w:trHeight w:val="256"/>
        </w:trPr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1098ED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C78202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Dźwięk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D34C42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zintegrowana karta dźwiękowa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216F64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B535A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65219EF3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223ED2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D0D761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E37CF4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wbudowany mikrofon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3D78E1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31A37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5309C94F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DBAA7D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2871EC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A755E2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wbudowany głośnik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968F33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7809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0BDAB690" w14:textId="77777777" w:rsidTr="00DE3032">
        <w:trPr>
          <w:trHeight w:val="256"/>
        </w:trPr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7CC5F3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C2C47D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Kamera internetowa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F88E49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wbudowana kamera Full HD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7733B4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5F2A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0863A080" w14:textId="77777777" w:rsidTr="00DE3032">
        <w:trPr>
          <w:trHeight w:val="256"/>
        </w:trPr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9A5FCB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59D267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Łączność i sieć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E9833A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 xml:space="preserve">karta sieciowa przewodowa 10/100/1000 </w:t>
            </w:r>
            <w:proofErr w:type="spellStart"/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5BF853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26118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02337E2C" w14:textId="77777777" w:rsidTr="00DE3032">
        <w:trPr>
          <w:trHeight w:val="497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110C9D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1DD321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3968A3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 xml:space="preserve">moduł komunikacji bezprzewodowej najnowszej generacji </w:t>
            </w:r>
            <w:proofErr w:type="spellStart"/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WiFi</w:t>
            </w:r>
            <w:proofErr w:type="spellEnd"/>
            <w:r w:rsidRPr="00DE3032">
              <w:rPr>
                <w:rFonts w:ascii="Times New Roman" w:hAnsi="Times New Roman" w:cs="Times New Roman"/>
                <w:sz w:val="18"/>
                <w:szCs w:val="18"/>
              </w:rPr>
              <w:t xml:space="preserve"> 6 lub nowszy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701248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9F833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7F6DE204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7C0699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15E04C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4A7D5F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moduł Bluetooth w najnowszej powszechnie używanej wersji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B871D2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33CBD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62E8CD25" w14:textId="77777777" w:rsidTr="00DE3032">
        <w:trPr>
          <w:trHeight w:val="497"/>
        </w:trPr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84BEF8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9F1253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Złącza i interfejsy peryferyjne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8ED903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 xml:space="preserve">minimum: USB 2.0 (2 szt.), USB 3.x (przynajmniej 2 szt.), złącze USB </w:t>
            </w:r>
            <w:proofErr w:type="spellStart"/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Type</w:t>
            </w:r>
            <w:proofErr w:type="spellEnd"/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-C (co najmniej 1 szt.)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282048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B3BFB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39AB2B8D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12F0CA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AC41E3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686666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wyjście wideo HDMI lub Display Port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2D3517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A8B9E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531303C5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B2A380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375931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6571A8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wejście/wyjście audio: gniazdo słuchawkowe/mikrofonowe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C63777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A8667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1A32AD4D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847B34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773D2D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72C589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port RJ-45 (LAN)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10D89C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2A938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02B77CB1" w14:textId="77777777" w:rsidTr="00DE3032">
        <w:trPr>
          <w:trHeight w:val="497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2F224A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433705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A26EE4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zasilacz dedykowany tego samego producenta co dostarczany komputer, moc wystarczająca do zapewnienia stabilnej pracy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8503E2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2D3E3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1FC6495A" w14:textId="77777777" w:rsidTr="00DE3032">
        <w:trPr>
          <w:trHeight w:val="497"/>
        </w:trPr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3741E1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E73BB1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Napęd optyczny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E9D5CF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Napęd optyczny z możliwością odtwarzania i nagrywania płyt CD i DVD wbudowany w konstrukcję urządzenia, albo zewnętrzny (łączony przez USB).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BC3E3D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C9469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433BEF91" w14:textId="77777777" w:rsidTr="00DE3032">
        <w:trPr>
          <w:trHeight w:val="729"/>
        </w:trPr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F8C6EF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F46C02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System operacyjny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E05083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preinstalowany 64 bitowy system operacyjny: tylko wersja najnowsza systemu operacyjnego od producenta oprogramowania firmy odpowiedzialnej za dominujący rynek dla stacji roboczych biurowych, w wersji Pro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7D6583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4E12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5CD6C8FF" w14:textId="77777777" w:rsidTr="00DE3032">
        <w:trPr>
          <w:trHeight w:val="497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625E25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C2B4CA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9E9341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brak akceptacji wersji o ograniczonym wsparciu lub wersji alternatywnych (np. open-</w:t>
            </w:r>
            <w:proofErr w:type="spellStart"/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source</w:t>
            </w:r>
            <w:proofErr w:type="spellEnd"/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8417C7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10E1A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6BBB130B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E9B867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54121F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480CC6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licencja legalna, obsługująca integrację do domeny AD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1ED5C8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C28EE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5D1C9FDC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D66C02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FA487D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BBD35A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korzystanie z zasad grupowych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A822DA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DC21C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530483D3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2DA625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4BB083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BF479C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szyfrowanie dysku wbudowanymi narzędziami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2B2A74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86480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1696745D" w14:textId="77777777" w:rsidTr="00DE3032">
        <w:trPr>
          <w:trHeight w:val="497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422345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50044D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C1F017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obsługę polityk bezpieczeństwa zgodnych z wymaganiami administracji publicznej i sektora biznesowego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246E55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993C3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6006FF45" w14:textId="77777777" w:rsidTr="00DE3032">
        <w:trPr>
          <w:trHeight w:val="497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FAC311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1A2E41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6D4D9A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system operacyjny musi być licencjonowany w modelu OEM, a klucz produktu zapisany trwale w BIOS/UEFI urządzenia, zapewniający automatyczną aktywację systemu operacyjnego bez konieczności ręcznego wprowadzania klucza.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46EC8E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DD4BC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362D9F45" w14:textId="77777777" w:rsidTr="00DE3032">
        <w:trPr>
          <w:trHeight w:val="497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7BE525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125F36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DB58E2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być dostarczony w polskiej wersji językowej.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EDADC5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025F9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3E3CBADB" w14:textId="77777777" w:rsidTr="00DE3032">
        <w:trPr>
          <w:trHeight w:val="497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43DD6E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9283C0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D53ED5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kompatybilny z systemami ERP i HIS Zamawiającego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D8424D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46467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33D280B4" w14:textId="77777777" w:rsidTr="00DE3032">
        <w:trPr>
          <w:trHeight w:val="256"/>
        </w:trPr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D92B91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692282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Bezpieczeństwo / funkcje dodatkowe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5D9DFC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wbudowany moduł TPM 2.0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828E56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B3F26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79CE3578" w14:textId="77777777" w:rsidTr="00DE3032">
        <w:trPr>
          <w:trHeight w:val="497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A04272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21ED12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90CDB0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Pełnowymiarowa klawiatura i mysz dla każdej stacji roboczej w zestawie tego samego producenta co dostarczany komputer — przewodowe lub bezprzewodowe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2FC668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B6C15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2EFB9350" w14:textId="77777777" w:rsidTr="00DE3032">
        <w:trPr>
          <w:trHeight w:val="729"/>
        </w:trPr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E6469C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2FBEFC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Fizyczne parametry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BED489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 xml:space="preserve">urządzenie musi być konstrukcją typu </w:t>
            </w:r>
            <w:proofErr w:type="spellStart"/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  <w:proofErr w:type="spellEnd"/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-in-One, w której ekran i jednostka centralna stanowią całość, w obudowie fabrycznie zaprojektowanej przez producenta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EC89E0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224D3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38A6D87F" w14:textId="77777777" w:rsidTr="00DE3032">
        <w:trPr>
          <w:trHeight w:val="497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4F23AE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1885DA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D3EC84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smukła konstrukcja, waga i gabaryty umożliwiające łatwy transport i montaż biurowy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254238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A3602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49785BDD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CC5DF2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3CF6A4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CEB071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zasilacz dołączony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53C81A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07153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797CB116" w14:textId="77777777" w:rsidTr="00DE3032">
        <w:trPr>
          <w:trHeight w:val="497"/>
        </w:trPr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68F78A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ED4332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Gwarancja</w:t>
            </w: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37BBBE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okres gwarancji co najmniej 36 miesięcy (naprawa w miejscu instalacji u zamawiającego)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2A350C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20312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040" w14:paraId="7D990059" w14:textId="77777777" w:rsidTr="00DE3032">
        <w:trPr>
          <w:trHeight w:val="256"/>
        </w:trPr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A29A3E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042319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C36979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wsparcie producenta lub autoryzowanego serwisu na terytorium kraju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B2164E" w14:textId="77777777" w:rsidR="00DD1040" w:rsidRPr="00DE3032" w:rsidRDefault="0000000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03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E95E3" w14:textId="77777777" w:rsidR="00DD1040" w:rsidRPr="00DE3032" w:rsidRDefault="00DD104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1AF6332" w14:textId="77777777" w:rsidR="00DD1040" w:rsidRDefault="00DD1040">
      <w:pPr>
        <w:rPr>
          <w:rFonts w:hint="eastAsia"/>
        </w:rPr>
      </w:pPr>
    </w:p>
    <w:p w14:paraId="707D6195" w14:textId="77777777" w:rsidR="00DD1040" w:rsidRDefault="00DD1040">
      <w:pPr>
        <w:rPr>
          <w:rFonts w:hint="eastAsia"/>
        </w:rPr>
      </w:pPr>
    </w:p>
    <w:sectPr w:rsidR="00DD104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040"/>
    <w:rsid w:val="00161213"/>
    <w:rsid w:val="00DD1040"/>
    <w:rsid w:val="00DE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9345"/>
  <w15:docId w15:val="{86CBF215-6A25-44BD-ACC1-67CCD0D9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lang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579</Words>
  <Characters>3478</Characters>
  <Application>Microsoft Office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Michniewicz</dc:creator>
  <dc:description/>
  <cp:lastModifiedBy>Ania Liszewska</cp:lastModifiedBy>
  <cp:revision>7</cp:revision>
  <dcterms:created xsi:type="dcterms:W3CDTF">2025-12-02T11:43:00Z</dcterms:created>
  <dcterms:modified xsi:type="dcterms:W3CDTF">2025-12-22T08:43:00Z</dcterms:modified>
  <dc:language>pl-PL</dc:language>
</cp:coreProperties>
</file>